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95" w:rsidRPr="00270795" w:rsidRDefault="00270795">
      <w:pPr>
        <w:contextualSpacing w:val="0"/>
        <w:rPr>
          <w:rFonts w:asciiTheme="majorHAnsi" w:hAnsiTheme="majorHAnsi"/>
          <w:highlight w:val="white"/>
        </w:rPr>
      </w:pPr>
      <w:r w:rsidRPr="00270795">
        <w:rPr>
          <w:rFonts w:asciiTheme="majorHAnsi" w:hAnsiTheme="majorHAnsi"/>
          <w:highlight w:val="white"/>
        </w:rPr>
        <w:t>BURNHAM LIBRARY</w:t>
      </w:r>
    </w:p>
    <w:p w:rsidR="00270795" w:rsidRPr="00270795" w:rsidRDefault="00270795">
      <w:pPr>
        <w:contextualSpacing w:val="0"/>
        <w:rPr>
          <w:rFonts w:asciiTheme="majorHAnsi" w:hAnsiTheme="majorHAnsi"/>
          <w:highlight w:val="white"/>
        </w:rPr>
      </w:pPr>
      <w:r w:rsidRPr="00270795">
        <w:rPr>
          <w:rFonts w:asciiTheme="majorHAnsi" w:hAnsiTheme="majorHAnsi"/>
          <w:highlight w:val="white"/>
        </w:rPr>
        <w:t>POLICY STATEMENT</w:t>
      </w:r>
    </w:p>
    <w:p w:rsidR="00270795" w:rsidRPr="000A7F95" w:rsidRDefault="00270795">
      <w:pPr>
        <w:contextualSpacing w:val="0"/>
        <w:rPr>
          <w:rFonts w:asciiTheme="majorHAnsi" w:hAnsiTheme="majorHAnsi"/>
          <w:sz w:val="8"/>
          <w:highlight w:val="white"/>
        </w:rPr>
      </w:pPr>
    </w:p>
    <w:p w:rsidR="00270795" w:rsidRPr="00270795" w:rsidRDefault="00270795">
      <w:pPr>
        <w:contextualSpacing w:val="0"/>
        <w:rPr>
          <w:rFonts w:asciiTheme="majorHAnsi" w:hAnsiTheme="majorHAnsi"/>
          <w:highlight w:val="white"/>
        </w:rPr>
      </w:pPr>
      <w:r w:rsidRPr="00270795">
        <w:rPr>
          <w:rFonts w:asciiTheme="majorHAnsi" w:hAnsiTheme="majorHAnsi"/>
          <w:highlight w:val="white"/>
        </w:rPr>
        <w:t xml:space="preserve">3D Printer </w:t>
      </w:r>
    </w:p>
    <w:p w:rsidR="00270795" w:rsidRPr="000A7F95" w:rsidRDefault="00270795">
      <w:pPr>
        <w:contextualSpacing w:val="0"/>
        <w:rPr>
          <w:rFonts w:asciiTheme="majorHAnsi" w:hAnsiTheme="majorHAnsi"/>
          <w:sz w:val="12"/>
          <w:highlight w:val="white"/>
        </w:rPr>
      </w:pPr>
    </w:p>
    <w:p w:rsidR="00DD4A4E" w:rsidRPr="00270795" w:rsidRDefault="00BF5B27">
      <w:pPr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The Library desires to offer community access to new and emerging technologies such as 3D printers to inspire a new interest in design and help the community to bring their creations to life. This policy establishes how and under what circumstances the public may use the Library’s 3D printers.</w:t>
      </w:r>
    </w:p>
    <w:p w:rsidR="00DD4A4E" w:rsidRPr="000A7F95" w:rsidRDefault="00DD4A4E">
      <w:pPr>
        <w:contextualSpacing w:val="0"/>
        <w:rPr>
          <w:rFonts w:asciiTheme="majorHAnsi" w:eastAsia="Verdana" w:hAnsiTheme="majorHAnsi" w:cs="Verdana"/>
          <w:sz w:val="8"/>
          <w:highlight w:val="white"/>
        </w:rPr>
      </w:pPr>
    </w:p>
    <w:p w:rsidR="00DD4A4E" w:rsidRPr="00270795" w:rsidRDefault="00BF5B27">
      <w:pPr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The Library’s 3D printers are available to the public to make three-dimensional objects in plastic using a design that is uploaded from a digital computer file.</w:t>
      </w:r>
    </w:p>
    <w:p w:rsidR="00DD4A4E" w:rsidRPr="00270795" w:rsidRDefault="00BF5B27" w:rsidP="00270795">
      <w:pPr>
        <w:pStyle w:val="ListParagraph"/>
        <w:numPr>
          <w:ilvl w:val="0"/>
          <w:numId w:val="1"/>
        </w:numPr>
        <w:spacing w:before="160" w:after="80"/>
        <w:ind w:right="8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The Library’s 3D printers may be used only for lawful purposes. The public will not be permitted to use the Library’s 3D printers to create material that is:</w:t>
      </w:r>
    </w:p>
    <w:p w:rsidR="00DD4A4E" w:rsidRPr="00270795" w:rsidRDefault="00BF5B27" w:rsidP="00270795">
      <w:pPr>
        <w:pStyle w:val="ListParagraph"/>
        <w:numPr>
          <w:ilvl w:val="1"/>
          <w:numId w:val="1"/>
        </w:numPr>
        <w:spacing w:before="160" w:after="80"/>
        <w:ind w:right="16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Prohibited by local, state or federal law.</w:t>
      </w:r>
    </w:p>
    <w:p w:rsidR="00DD4A4E" w:rsidRPr="00270795" w:rsidRDefault="00BF5B27" w:rsidP="00270795">
      <w:pPr>
        <w:pStyle w:val="ListParagraph"/>
        <w:numPr>
          <w:ilvl w:val="1"/>
          <w:numId w:val="1"/>
        </w:numPr>
        <w:spacing w:before="160" w:after="80"/>
        <w:ind w:right="16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Unsafe, harmful, dangerous or poses an immediate threat to the well-being of others. (Such use may violate the terms of use of the manufacturer.)</w:t>
      </w:r>
    </w:p>
    <w:p w:rsidR="00DD4A4E" w:rsidRPr="00270795" w:rsidRDefault="00BF5B27" w:rsidP="00270795">
      <w:pPr>
        <w:pStyle w:val="ListParagraph"/>
        <w:numPr>
          <w:ilvl w:val="1"/>
          <w:numId w:val="1"/>
        </w:numPr>
        <w:spacing w:before="160" w:after="80"/>
        <w:ind w:right="16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Obscene or otherwise inappropriate for the Library environment.</w:t>
      </w:r>
    </w:p>
    <w:p w:rsidR="00DD4A4E" w:rsidRPr="00270795" w:rsidRDefault="00BF5B27" w:rsidP="00270795">
      <w:pPr>
        <w:pStyle w:val="ListParagraph"/>
        <w:numPr>
          <w:ilvl w:val="1"/>
          <w:numId w:val="1"/>
        </w:numPr>
        <w:spacing w:before="160" w:after="80"/>
        <w:ind w:right="16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In violation of another’s intellectual property rights. For example, the printers will not be used to reproduce material that is subject to copyright, patent or trademark protection.</w:t>
      </w:r>
    </w:p>
    <w:p w:rsidR="00DD4A4E" w:rsidRPr="00270795" w:rsidRDefault="00BF5B27" w:rsidP="00270795">
      <w:pPr>
        <w:pStyle w:val="ListParagraph"/>
        <w:numPr>
          <w:ilvl w:val="0"/>
          <w:numId w:val="1"/>
        </w:numPr>
        <w:spacing w:before="160" w:after="80"/>
        <w:ind w:right="8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The Library reserves the right to refuse any 3D print request.</w:t>
      </w:r>
    </w:p>
    <w:p w:rsidR="00DD4A4E" w:rsidRPr="00270795" w:rsidRDefault="00BF5B27" w:rsidP="00270795">
      <w:pPr>
        <w:pStyle w:val="ListParagraph"/>
        <w:numPr>
          <w:ilvl w:val="0"/>
          <w:numId w:val="1"/>
        </w:numPr>
        <w:spacing w:before="160" w:after="80"/>
        <w:ind w:right="8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Cost: 10 cents a gram payable before the print is started (subject to change)</w:t>
      </w:r>
    </w:p>
    <w:p w:rsidR="00DD4A4E" w:rsidRPr="000A7F95" w:rsidRDefault="00DD4A4E">
      <w:pPr>
        <w:contextualSpacing w:val="0"/>
        <w:rPr>
          <w:rFonts w:asciiTheme="majorHAnsi" w:eastAsia="Verdana" w:hAnsiTheme="majorHAnsi" w:cs="Verdana"/>
          <w:sz w:val="2"/>
          <w:highlight w:val="white"/>
        </w:rPr>
      </w:pPr>
    </w:p>
    <w:p w:rsidR="00DD4A4E" w:rsidRPr="00270795" w:rsidRDefault="00BF5B27">
      <w:pPr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The procedure for printing from the Library’s 3D printers is as follows:</w:t>
      </w:r>
    </w:p>
    <w:p w:rsidR="00DD4A4E" w:rsidRPr="00270795" w:rsidRDefault="00BF5B27" w:rsidP="00270795">
      <w:pPr>
        <w:pStyle w:val="ListParagraph"/>
        <w:numPr>
          <w:ilvl w:val="0"/>
          <w:numId w:val="3"/>
        </w:numPr>
        <w:spacing w:before="160" w:after="80"/>
        <w:ind w:right="8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Design creation:</w:t>
      </w:r>
    </w:p>
    <w:p w:rsidR="00DD4A4E" w:rsidRPr="00270795" w:rsidRDefault="00BF5B27" w:rsidP="00270795">
      <w:pPr>
        <w:pStyle w:val="ListParagraph"/>
        <w:numPr>
          <w:ilvl w:val="1"/>
          <w:numId w:val="3"/>
        </w:numPr>
        <w:spacing w:before="160" w:after="80"/>
        <w:ind w:right="16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Any 3D drafting software may be used to create a design as long as the file can be saved in .</w:t>
      </w:r>
      <w:proofErr w:type="spellStart"/>
      <w:r w:rsidRPr="00270795">
        <w:rPr>
          <w:rFonts w:asciiTheme="majorHAnsi" w:eastAsia="Verdana" w:hAnsiTheme="majorHAnsi" w:cs="Verdana"/>
          <w:highlight w:val="white"/>
        </w:rPr>
        <w:t>stl</w:t>
      </w:r>
      <w:proofErr w:type="spellEnd"/>
      <w:r w:rsidRPr="00270795">
        <w:rPr>
          <w:rFonts w:asciiTheme="majorHAnsi" w:eastAsia="Verdana" w:hAnsiTheme="majorHAnsi" w:cs="Verdana"/>
          <w:highlight w:val="white"/>
        </w:rPr>
        <w:t>, or .</w:t>
      </w:r>
      <w:proofErr w:type="spellStart"/>
      <w:r w:rsidRPr="00270795">
        <w:rPr>
          <w:rFonts w:asciiTheme="majorHAnsi" w:eastAsia="Verdana" w:hAnsiTheme="majorHAnsi" w:cs="Verdana"/>
          <w:highlight w:val="white"/>
        </w:rPr>
        <w:t>obj</w:t>
      </w:r>
      <w:proofErr w:type="spellEnd"/>
      <w:r w:rsidRPr="00270795">
        <w:rPr>
          <w:rFonts w:asciiTheme="majorHAnsi" w:eastAsia="Verdana" w:hAnsiTheme="majorHAnsi" w:cs="Verdana"/>
          <w:highlight w:val="white"/>
        </w:rPr>
        <w:t>, file format.</w:t>
      </w:r>
    </w:p>
    <w:p w:rsidR="00DD4A4E" w:rsidRPr="00270795" w:rsidRDefault="00BF5B27" w:rsidP="00270795">
      <w:pPr>
        <w:pStyle w:val="ListParagraph"/>
        <w:numPr>
          <w:ilvl w:val="1"/>
          <w:numId w:val="3"/>
        </w:numPr>
        <w:spacing w:before="160" w:after="80"/>
        <w:ind w:right="16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Digital designs also are available from various file-sharing databases such as Thingiverse.com.</w:t>
      </w:r>
    </w:p>
    <w:p w:rsidR="00DD4A4E" w:rsidRPr="00270795" w:rsidRDefault="00BF5B27" w:rsidP="00270795">
      <w:pPr>
        <w:pStyle w:val="ListParagraph"/>
        <w:numPr>
          <w:ilvl w:val="0"/>
          <w:numId w:val="3"/>
        </w:numPr>
        <w:spacing w:before="160" w:after="80"/>
        <w:ind w:right="8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Submitting a design for printing:</w:t>
      </w:r>
    </w:p>
    <w:p w:rsidR="00DD4A4E" w:rsidRPr="00270795" w:rsidRDefault="00BF5B27" w:rsidP="00270795">
      <w:pPr>
        <w:pStyle w:val="ListParagraph"/>
        <w:numPr>
          <w:ilvl w:val="1"/>
          <w:numId w:val="3"/>
        </w:numPr>
        <w:spacing w:before="160" w:after="80"/>
        <w:ind w:right="16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Persons wanting to use the 3D printer shall bring their file (in .</w:t>
      </w:r>
      <w:proofErr w:type="spellStart"/>
      <w:r w:rsidRPr="00270795">
        <w:rPr>
          <w:rFonts w:asciiTheme="majorHAnsi" w:eastAsia="Verdana" w:hAnsiTheme="majorHAnsi" w:cs="Verdana"/>
          <w:highlight w:val="white"/>
        </w:rPr>
        <w:t>stl</w:t>
      </w:r>
      <w:proofErr w:type="spellEnd"/>
      <w:r w:rsidRPr="00270795">
        <w:rPr>
          <w:rFonts w:asciiTheme="majorHAnsi" w:eastAsia="Verdana" w:hAnsiTheme="majorHAnsi" w:cs="Verdana"/>
          <w:highlight w:val="white"/>
        </w:rPr>
        <w:t>, .</w:t>
      </w:r>
      <w:proofErr w:type="spellStart"/>
      <w:r w:rsidRPr="00270795">
        <w:rPr>
          <w:rFonts w:asciiTheme="majorHAnsi" w:eastAsia="Verdana" w:hAnsiTheme="majorHAnsi" w:cs="Verdana"/>
          <w:highlight w:val="white"/>
        </w:rPr>
        <w:t>obj</w:t>
      </w:r>
      <w:proofErr w:type="spellEnd"/>
      <w:r w:rsidRPr="00270795">
        <w:rPr>
          <w:rFonts w:asciiTheme="majorHAnsi" w:eastAsia="Verdana" w:hAnsiTheme="majorHAnsi" w:cs="Verdana"/>
          <w:highlight w:val="white"/>
        </w:rPr>
        <w:t xml:space="preserve"> file format) to the Library during open hours. The files will be readied for printing in </w:t>
      </w:r>
      <w:proofErr w:type="spellStart"/>
      <w:r w:rsidRPr="00270795">
        <w:rPr>
          <w:rFonts w:asciiTheme="majorHAnsi" w:eastAsia="Verdana" w:hAnsiTheme="majorHAnsi" w:cs="Verdana"/>
          <w:highlight w:val="white"/>
        </w:rPr>
        <w:t>Cura</w:t>
      </w:r>
      <w:proofErr w:type="spellEnd"/>
      <w:r w:rsidRPr="00270795">
        <w:rPr>
          <w:rFonts w:asciiTheme="majorHAnsi" w:eastAsia="Verdana" w:hAnsiTheme="majorHAnsi" w:cs="Verdana"/>
          <w:highlight w:val="white"/>
        </w:rPr>
        <w:t xml:space="preserve">. The Library will view all files in </w:t>
      </w:r>
      <w:proofErr w:type="spellStart"/>
      <w:r w:rsidRPr="00270795">
        <w:rPr>
          <w:rFonts w:asciiTheme="majorHAnsi" w:eastAsia="Verdana" w:hAnsiTheme="majorHAnsi" w:cs="Verdana"/>
          <w:highlight w:val="white"/>
        </w:rPr>
        <w:t>Cura</w:t>
      </w:r>
      <w:proofErr w:type="spellEnd"/>
      <w:r w:rsidRPr="00270795">
        <w:rPr>
          <w:rFonts w:asciiTheme="majorHAnsi" w:eastAsia="Verdana" w:hAnsiTheme="majorHAnsi" w:cs="Verdana"/>
          <w:highlight w:val="white"/>
        </w:rPr>
        <w:t>.</w:t>
      </w:r>
    </w:p>
    <w:p w:rsidR="00DD4A4E" w:rsidRPr="00270795" w:rsidRDefault="00BF5B27" w:rsidP="00270795">
      <w:pPr>
        <w:pStyle w:val="ListParagraph"/>
        <w:numPr>
          <w:ilvl w:val="1"/>
          <w:numId w:val="3"/>
        </w:numPr>
        <w:spacing w:before="160" w:after="80"/>
        <w:ind w:right="16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If there is high demand, the Library will schedule only one print per day per person or entity.</w:t>
      </w:r>
    </w:p>
    <w:p w:rsidR="00DD4A4E" w:rsidRPr="00270795" w:rsidRDefault="00BF5B27" w:rsidP="00270795">
      <w:pPr>
        <w:pStyle w:val="ListParagraph"/>
        <w:numPr>
          <w:ilvl w:val="1"/>
          <w:numId w:val="3"/>
        </w:numPr>
        <w:spacing w:before="160" w:after="80"/>
        <w:ind w:right="16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lastRenderedPageBreak/>
        <w:t>Wait/pickup time: Items may be picked up at the front desk. It is sometimes difficult to estimate exact print times. Library staff will make an educated guess about the length of a job upon request.</w:t>
      </w:r>
    </w:p>
    <w:p w:rsidR="00DD4A4E" w:rsidRPr="00270795" w:rsidRDefault="00BF5B27" w:rsidP="00270795">
      <w:pPr>
        <w:pStyle w:val="ListParagraph"/>
        <w:numPr>
          <w:ilvl w:val="0"/>
          <w:numId w:val="3"/>
        </w:numPr>
        <w:spacing w:before="160" w:after="80"/>
        <w:ind w:right="80"/>
        <w:contextualSpacing w:val="0"/>
        <w:rPr>
          <w:rFonts w:asciiTheme="majorHAnsi" w:eastAsia="Verdana" w:hAnsiTheme="majorHAnsi" w:cs="Verdana"/>
          <w:highlight w:val="white"/>
        </w:rPr>
      </w:pPr>
      <w:r w:rsidRPr="00270795">
        <w:rPr>
          <w:rFonts w:asciiTheme="majorHAnsi" w:eastAsia="Verdana" w:hAnsiTheme="majorHAnsi" w:cs="Verdana"/>
          <w:highlight w:val="white"/>
        </w:rPr>
        <w:t>Please note that procedures governing the use of the Library’s 3D printers are subject to change.</w:t>
      </w:r>
    </w:p>
    <w:p w:rsidR="00DD4A4E" w:rsidRPr="00270795" w:rsidRDefault="00DD4A4E">
      <w:pPr>
        <w:contextualSpacing w:val="0"/>
        <w:rPr>
          <w:rFonts w:asciiTheme="majorHAnsi" w:hAnsiTheme="majorHAnsi"/>
        </w:rPr>
      </w:pPr>
    </w:p>
    <w:p w:rsidR="00270795" w:rsidRPr="00270795" w:rsidRDefault="00270795">
      <w:pPr>
        <w:contextualSpacing w:val="0"/>
        <w:rPr>
          <w:rFonts w:asciiTheme="majorHAnsi" w:hAnsiTheme="majorHAnsi"/>
        </w:rPr>
      </w:pPr>
      <w:r w:rsidRPr="00270795">
        <w:rPr>
          <w:rFonts w:asciiTheme="majorHAnsi" w:hAnsiTheme="majorHAnsi"/>
        </w:rPr>
        <w:t>Approved by Board of Trustees</w:t>
      </w:r>
      <w:r w:rsidR="000A7F95">
        <w:rPr>
          <w:rFonts w:asciiTheme="majorHAnsi" w:hAnsiTheme="majorHAnsi"/>
        </w:rPr>
        <w:t xml:space="preserve"> 9/20/2018</w:t>
      </w:r>
      <w:bookmarkStart w:id="0" w:name="_GoBack"/>
      <w:bookmarkEnd w:id="0"/>
    </w:p>
    <w:sectPr w:rsidR="00270795" w:rsidRPr="002707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F46"/>
    <w:multiLevelType w:val="hybridMultilevel"/>
    <w:tmpl w:val="4E06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165A"/>
    <w:multiLevelType w:val="hybridMultilevel"/>
    <w:tmpl w:val="5062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22C1"/>
    <w:multiLevelType w:val="hybridMultilevel"/>
    <w:tmpl w:val="8A0EDFC6"/>
    <w:lvl w:ilvl="0" w:tplc="B736023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44922B06">
      <w:start w:val="1"/>
      <w:numFmt w:val="lowerLetter"/>
      <w:lvlText w:val="%2.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AF44FD0"/>
    <w:multiLevelType w:val="hybridMultilevel"/>
    <w:tmpl w:val="65DE62D4"/>
    <w:lvl w:ilvl="0" w:tplc="BEEE375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BFBC2FD0">
      <w:start w:val="1"/>
      <w:numFmt w:val="lowerLetter"/>
      <w:lvlText w:val="%2."/>
      <w:lvlJc w:val="left"/>
      <w:pPr>
        <w:ind w:left="157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4A4E"/>
    <w:rsid w:val="000A7F95"/>
    <w:rsid w:val="00270795"/>
    <w:rsid w:val="00BF5B27"/>
    <w:rsid w:val="00D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707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707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2018-09-29T14:01:00Z</cp:lastPrinted>
  <dcterms:created xsi:type="dcterms:W3CDTF">2018-09-07T20:44:00Z</dcterms:created>
  <dcterms:modified xsi:type="dcterms:W3CDTF">2018-09-29T14:02:00Z</dcterms:modified>
</cp:coreProperties>
</file>